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Ashley,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I have had an interesting  email exchange and technical discussion with Dan last night and today.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My findings and opinions are: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Personnel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Dan is an experienced and smart developer , and technical partner for TFC.  His active and full time participation in the technical development and product support  will be critical to the success of TFC.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TFC have a low bus factor, if Dan left or was unable to continue in his current role, TFC would unfortunately be in very difficult position.  Bringing in another mid-level developer will reduce this risk. Improving the documentation about systems and processes in your shared google drive will also reduce this risk somewhat. These are all improvements a potential acquirer will want to see in place.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Dan has  also written some technical design documentation, but, it's hard to keep that up to date.  It's still useful, but I don't believe it has been revised in months.  That said, this is a pretty standard rails application and most probably a skilled rails developer could come in and do basic maintenance in several weeks.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I feel that adding a second mid-level developer should be strongly considered with the funds that are raised.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Dan and I agree that having a new mid-level developer perform Tier 2 support behind Stephanie’s Tier 1 customer support would be a good starting place.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Security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There is no proprietary code licensed for this system, so the infringement risk is low.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WE did not discuss possible Intellectual property.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TFC does not  have a password rotation policy, and should consider at least an annual password rotation with robust password strength.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Security and Scalability as outlined in his recent doc looks adequate for your current stage of development.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Architecture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 As a single Heroku instance can and does currently support multiple kitchen busineses, vigilance is important to ensure no data can be leaked from one kitchen to another.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As Dan suggested , you may want to offer separate Heroku instances for a large kitchen that wants faster response and the most secure environment.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At this point your system hasn't reached the scale needed to set up a network architecture and separate components, though that is certainly in the (long term) roadmap.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General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Dan and I discussed the current practice of daily product releases of new software improvements. We discussed the benefits to the kitchens, customers and TFC of less frequent updates ( weekly or monthly).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The current technical overhead cost of $13 per kitchen per month  plus the Stripe payment processing charges is very reasonable.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Overall I am pleased with Dan’s technical approach, and tools.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Along with marketing and Sales, This product development, testing  and support  are key to your success.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